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1"/>
        <w:spacing w:after="0"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1"/>
        </w:rPr>
        <w:t xml:space="preserve">رسالة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أولياء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الأمور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ضوء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الوضع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الأمني</w:t>
      </w:r>
    </w:p>
    <w:p w:rsidR="00000000" w:rsidDel="00000000" w:rsidP="00000000" w:rsidRDefault="00000000" w:rsidRPr="00000000" w14:paraId="00000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1"/>
        <w:spacing w:after="0"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1"/>
        <w:spacing w:after="0"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1"/>
        </w:rPr>
        <w:t xml:space="preserve">الاهل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الأعزاء</w:t>
      </w:r>
    </w:p>
    <w:p w:rsidR="00000000" w:rsidDel="00000000" w:rsidP="00000000" w:rsidRDefault="00000000" w:rsidRPr="00000000" w14:paraId="00000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1"/>
        <w:spacing w:after="0"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1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1"/>
        </w:rPr>
        <w:t xml:space="preserve">لقد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استيقظنا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الصباح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إطلاق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الصواريخ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قطاع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غزة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نحن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نتتبع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بيقظة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تعليمات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قيادة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الجبهة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بشأن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دوام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المدارس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وأماكن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1"/>
        </w:rPr>
        <w:t xml:space="preserve">تتميز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فترات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التوتر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الأمني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​​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بعدم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اليقين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وهناك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وبالغين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الذين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يعانون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المخاوف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.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كاهل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انتم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مشغولون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بتزويد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أطفالكم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بالشعور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بالأمان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وشرح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الوضع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وربطه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الواقع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المتغير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واحتواء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مشاعرهم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واحتياجاتهم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مثل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الأحداث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يتأثر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والمراهقون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حد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كبير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بردود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فعل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البالغين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والتي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حسبها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يفسرون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الواقع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تعد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الساعات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والأيام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الأولى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مهمة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جد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لوضع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الأسس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للتعامل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الفعال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الحدث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لذلك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توصيل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رسائل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هادئة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ومتوازنة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وكذلك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اعطاء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موضوعية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بما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يتناسب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سن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الطفل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ومرحلة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نموه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1"/>
        <w:spacing w:line="240" w:lineRule="auto"/>
        <w:rPr>
          <w:color w:val="222222"/>
          <w:sz w:val="24"/>
          <w:szCs w:val="24"/>
          <w:u w:val="single"/>
        </w:rPr>
      </w:pP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فيما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يلي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بعض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الإرشادات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لإدارة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حالات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الطوارئ</w:t>
      </w:r>
      <w:r w:rsidDel="00000000" w:rsidR="00000000" w:rsidRPr="00000000">
        <w:rPr>
          <w:color w:val="222222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•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الاستماع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تنفيذ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القيادة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البالغين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يشرحوا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للأطفال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والمراهقين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التعليمات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بشكل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موضوعي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وهادئ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قدر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الإمكان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يكون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الكبار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مثال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الالتزام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الصارم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بتنفيذ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الإرشادات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بذلك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سيشعر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بمزيد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الأمان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والحماية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عندما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يرون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آباءهم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والبالغين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المسؤولين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الآخرين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يبذلون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قصارى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جهدهم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لحماية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أنفسهم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وأطفالهم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1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•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تحديث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إجراءات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الأمان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تذكير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وتحديد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الأماكن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توجد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فيها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المساحات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المحمية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بيئتهم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والتعليمات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اتباعها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عند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إصدار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صوت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إنذار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وبعد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انتهاءه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•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التزود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بالمعلومات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: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المستحسن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نتحدث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الحدث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بكلمات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بسيطة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وواضحة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دون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دراما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لزوم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لها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التأكيد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قوات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تبذل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قصارى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جهدها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للحفاظ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سلامتنا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1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•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تفعيل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واعطاءادوار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ابحث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أنشطة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للمساعدة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المنزلية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يمكن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يقوم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بها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النشاط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والدور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يعزز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ويخفف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القلق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والشعور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بالعجز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الروتين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المهم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تشجيع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الأطفال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روتينهم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الإمكان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لتعليمات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الجبهة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).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الأماكن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توجد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فيها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مؤسسات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تعليمية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نشجع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الذهاب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رياض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وحيث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توجد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دراسة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يمكن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تفعيل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نشاط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مشترك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داخل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المنزل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•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الاتصال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والمشاركة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يساعد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اشراك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الاصدقاء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والاهل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بالمشاعر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سيرورة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المواجهة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لمناقشة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الأفكار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والخبرات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الكبار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مدعوون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لتبادل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واهتماماتهم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كل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ذلك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وفق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لما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يتناسب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سن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ومستوى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نموهم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F">
      <w:pPr>
        <w:bidi w:val="1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•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الانتباه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شديدو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القلق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يستجيب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والبالغون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بشكل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مختلف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شدة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وإيقاع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مختلفين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هناك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أطفال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حساسون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بشكل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خاص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لذا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تثق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قدرة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أطفالهم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التكيف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الاستجابة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لاحتياجات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كل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طفل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وطلب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المساعدة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إذا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لزم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الأمر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1"/>
        </w:rPr>
        <w:t xml:space="preserve">اعلام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المعلم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/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الحاضنة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المهم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تكون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اتصال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المربين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والحاضنات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الطفل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قد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تكون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ذات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صلة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متعلقة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بمثل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الاحداث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/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الطوارئ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•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تكون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وحيد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إذا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كنت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تعاني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التوتر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العاطفي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كانت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لديك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أسئلة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/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استفسارات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معقدة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فلا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تبقى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وحيدا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اتصل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بمستشار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أواالاخصائي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النفسي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او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غيره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المؤهلين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للحصول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المساعدة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1"/>
        </w:rPr>
        <w:t xml:space="preserve">نتمنى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للجميع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ايام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هادئة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ومريحة</w:t>
      </w:r>
    </w:p>
    <w:p w:rsidR="00000000" w:rsidDel="00000000" w:rsidP="00000000" w:rsidRDefault="00000000" w:rsidRPr="00000000" w14:paraId="00000013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color w:val="222222"/>
          <w:sz w:val="24"/>
          <w:szCs w:val="24"/>
          <w:rtl w:val="1"/>
        </w:rPr>
        <w:t xml:space="preserve">قسم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الخدمات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النفسية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الاستشارية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–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وزارة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المعارف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A5B96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HTML">
    <w:name w:val="HTML Preformatted"/>
    <w:basedOn w:val="a"/>
    <w:link w:val="HTML0"/>
    <w:uiPriority w:val="99"/>
    <w:semiHidden w:val="1"/>
    <w:unhideWhenUsed w:val="1"/>
    <w:rsid w:val="00A11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0" w:customStyle="1">
    <w:name w:val="HTML מעוצב מראש תו"/>
    <w:basedOn w:val="a0"/>
    <w:link w:val="HTML"/>
    <w:uiPriority w:val="99"/>
    <w:semiHidden w:val="1"/>
    <w:rsid w:val="00A11814"/>
    <w:rPr>
      <w:rFonts w:ascii="Courier New" w:cs="Courier New" w:eastAsia="Times New Roman" w:hAnsi="Courier New"/>
      <w:sz w:val="20"/>
      <w:szCs w:val="20"/>
    </w:rPr>
  </w:style>
  <w:style w:type="paragraph" w:styleId="a3">
    <w:name w:val="List Paragraph"/>
    <w:basedOn w:val="a"/>
    <w:uiPriority w:val="34"/>
    <w:qFormat w:val="1"/>
    <w:rsid w:val="00C31BB2"/>
    <w:pPr>
      <w:bidi w:val="1"/>
      <w:ind w:left="720"/>
      <w:contextualSpacing w:val="1"/>
    </w:pPr>
    <w:rPr>
      <w:rFonts w:eastAsiaTheme="minorEastAsia"/>
      <w:lang w:bidi="he-I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2019-11-12T09:49:00Z</dcterms:created>
  <dc:creator>NOMAI</dc:creator>
</cp:coreProperties>
</file>